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C38D" w14:textId="77777777" w:rsidR="00FB3E14" w:rsidRPr="00FB3E14" w:rsidRDefault="00FB3E14" w:rsidP="00FB3E14">
      <w:pPr>
        <w:jc w:val="center"/>
        <w:rPr>
          <w:b/>
          <w:bCs/>
        </w:rPr>
      </w:pPr>
      <w:r w:rsidRPr="00FB3E14">
        <w:rPr>
          <w:b/>
          <w:bCs/>
        </w:rPr>
        <w:t>Meeting of the Cornwall &amp; District Labour Council</w:t>
      </w:r>
    </w:p>
    <w:p w14:paraId="0C4457BE" w14:textId="6829C9AA" w:rsidR="00FB3E14" w:rsidRDefault="00FB3E14" w:rsidP="00FB3E14">
      <w:pPr>
        <w:jc w:val="center"/>
        <w:rPr>
          <w:b/>
          <w:bCs/>
        </w:rPr>
      </w:pPr>
      <w:r w:rsidRPr="00FB3E14">
        <w:rPr>
          <w:b/>
          <w:bCs/>
        </w:rPr>
        <w:t xml:space="preserve">Wednesday, October 26, </w:t>
      </w:r>
      <w:proofErr w:type="gramStart"/>
      <w:r w:rsidRPr="00FB3E14">
        <w:rPr>
          <w:b/>
          <w:bCs/>
        </w:rPr>
        <w:t>2022</w:t>
      </w:r>
      <w:proofErr w:type="gramEnd"/>
      <w:r w:rsidRPr="00FB3E14">
        <w:rPr>
          <w:b/>
          <w:bCs/>
        </w:rPr>
        <w:t xml:space="preserve"> by zoom.</w:t>
      </w:r>
    </w:p>
    <w:p w14:paraId="262A66C3" w14:textId="77777777" w:rsidR="00FB3E14" w:rsidRPr="00FB3E14" w:rsidRDefault="00FB3E14" w:rsidP="00FB3E14">
      <w:pPr>
        <w:jc w:val="center"/>
        <w:rPr>
          <w:b/>
          <w:bCs/>
        </w:rPr>
      </w:pPr>
    </w:p>
    <w:p w14:paraId="6D755F71" w14:textId="0B9272A2" w:rsidR="00826F84" w:rsidRDefault="00DC60A1">
      <w:r>
        <w:t xml:space="preserve">Louise Lanctot, OSSTF D26 </w:t>
      </w:r>
      <w:r w:rsidRPr="00DC60A1">
        <w:rPr>
          <w:b/>
          <w:bCs/>
        </w:rPr>
        <w:t>called the meeting to order</w:t>
      </w:r>
      <w:r>
        <w:t xml:space="preserve"> at 7 pm. </w:t>
      </w:r>
    </w:p>
    <w:p w14:paraId="4A81CCAD" w14:textId="02CABEEB" w:rsidR="00DC60A1" w:rsidRDefault="00DC60A1">
      <w:r w:rsidRPr="00DC60A1">
        <w:rPr>
          <w:b/>
          <w:bCs/>
        </w:rPr>
        <w:t xml:space="preserve">Roll Call </w:t>
      </w:r>
      <w:r>
        <w:t xml:space="preserve">showed Louise Lanctot, OSSTF, Kathleen </w:t>
      </w:r>
      <w:proofErr w:type="spellStart"/>
      <w:r>
        <w:t>Trudel</w:t>
      </w:r>
      <w:proofErr w:type="spellEnd"/>
      <w:r>
        <w:t xml:space="preserve">, CEIU, Lisa Chalmers, OPSEU 453, Diane Besner, CURC, Kim Kent, CLC and Elaine MacDonald, CURC, recording, as present. </w:t>
      </w:r>
    </w:p>
    <w:p w14:paraId="370AF45F" w14:textId="78390644" w:rsidR="00DC60A1" w:rsidRDefault="00DC60A1">
      <w:r>
        <w:t xml:space="preserve">Louise made a </w:t>
      </w:r>
      <w:r w:rsidRPr="00DC60A1">
        <w:rPr>
          <w:b/>
          <w:bCs/>
        </w:rPr>
        <w:t>land acknowledgement</w:t>
      </w:r>
      <w:r>
        <w:t xml:space="preserve"> to begin the business of the meeting. </w:t>
      </w:r>
    </w:p>
    <w:p w14:paraId="3EB24FFF" w14:textId="0B4E5F9E" w:rsidR="00DC60A1" w:rsidRDefault="00DC60A1">
      <w:r>
        <w:t xml:space="preserve">The </w:t>
      </w:r>
      <w:r w:rsidRPr="00DC60A1">
        <w:rPr>
          <w:b/>
          <w:bCs/>
        </w:rPr>
        <w:t xml:space="preserve">agenda </w:t>
      </w:r>
      <w:r>
        <w:t xml:space="preserve">was presented and a new business item, namely email efficiency, was added and the agenda was accepted as amended. Moved by Elaine, seconded by Dian and approved by all. </w:t>
      </w:r>
    </w:p>
    <w:p w14:paraId="58B6D869" w14:textId="57D70D78" w:rsidR="00DC60A1" w:rsidRDefault="00DC60A1">
      <w:r>
        <w:t xml:space="preserve">The </w:t>
      </w:r>
      <w:r w:rsidRPr="00DC60A1">
        <w:rPr>
          <w:b/>
          <w:bCs/>
        </w:rPr>
        <w:t>minutes of September 28</w:t>
      </w:r>
      <w:r>
        <w:t xml:space="preserve"> were presented, reviewed, a typo was </w:t>
      </w:r>
      <w:proofErr w:type="gramStart"/>
      <w:r>
        <w:t>noted</w:t>
      </w:r>
      <w:proofErr w:type="gramEnd"/>
      <w:r>
        <w:t xml:space="preserve"> and the amended minutes were approved. Elaine moved, Diane seconded and all approved. </w:t>
      </w:r>
    </w:p>
    <w:p w14:paraId="7AA9B495" w14:textId="3917577A" w:rsidR="00DC60A1" w:rsidRPr="00DC60A1" w:rsidRDefault="00DC60A1">
      <w:pPr>
        <w:rPr>
          <w:b/>
          <w:bCs/>
        </w:rPr>
      </w:pPr>
      <w:proofErr w:type="spellStart"/>
      <w:r w:rsidRPr="00DC60A1">
        <w:rPr>
          <w:b/>
          <w:bCs/>
        </w:rPr>
        <w:t>PresidentS</w:t>
      </w:r>
      <w:proofErr w:type="spellEnd"/>
      <w:r w:rsidRPr="00DC60A1">
        <w:rPr>
          <w:b/>
          <w:bCs/>
        </w:rPr>
        <w:t xml:space="preserve"> Report</w:t>
      </w:r>
    </w:p>
    <w:p w14:paraId="16081BD5" w14:textId="43B4FED0" w:rsidR="00DC60A1" w:rsidRDefault="00DC60A1">
      <w:r>
        <w:t xml:space="preserve">Louise reported that 3 of us answered the call from </w:t>
      </w:r>
      <w:r w:rsidRPr="00FB3E14">
        <w:rPr>
          <w:b/>
          <w:bCs/>
        </w:rPr>
        <w:t xml:space="preserve">CUPE </w:t>
      </w:r>
      <w:r>
        <w:t>to picket and leaflet on October 21</w:t>
      </w:r>
      <w:r w:rsidRPr="00DC60A1">
        <w:rPr>
          <w:vertAlign w:val="superscript"/>
        </w:rPr>
        <w:t>st</w:t>
      </w:r>
      <w:r>
        <w:t xml:space="preserve"> at la </w:t>
      </w:r>
      <w:proofErr w:type="spellStart"/>
      <w:r>
        <w:t>Citadelle</w:t>
      </w:r>
      <w:proofErr w:type="spellEnd"/>
      <w:r>
        <w:t xml:space="preserve"> Secondary School. We believe this is the first of what promises to be a series of actions in support of public sector workers who have been held to 1% since 2019 thru Bill 124. </w:t>
      </w:r>
    </w:p>
    <w:p w14:paraId="4979F792" w14:textId="7E58857F" w:rsidR="00FB3E14" w:rsidRPr="00FB3E14" w:rsidRDefault="00FB3E14">
      <w:pPr>
        <w:rPr>
          <w:b/>
          <w:bCs/>
        </w:rPr>
      </w:pPr>
      <w:r w:rsidRPr="00FB3E14">
        <w:rPr>
          <w:b/>
          <w:bCs/>
        </w:rPr>
        <w:t>Treasurer’s Report</w:t>
      </w:r>
    </w:p>
    <w:p w14:paraId="250663C2" w14:textId="6EAD944D" w:rsidR="00FB3E14" w:rsidRDefault="00FB3E14">
      <w:r>
        <w:t xml:space="preserve">Diane reported that our current balance is $$5,269.53 and she will soon be depositing further dues, including a cheque for $750.00. </w:t>
      </w:r>
      <w:r w:rsidR="004E7EB0">
        <w:t>Diane reported that UA has paid its dues and maintains its affiliation.</w:t>
      </w:r>
    </w:p>
    <w:p w14:paraId="11A03F57" w14:textId="671B7FFE" w:rsidR="00FB3E14" w:rsidRPr="00FB3E14" w:rsidRDefault="00FB3E14">
      <w:pPr>
        <w:rPr>
          <w:b/>
          <w:bCs/>
        </w:rPr>
      </w:pPr>
      <w:r w:rsidRPr="00FB3E14">
        <w:rPr>
          <w:b/>
          <w:bCs/>
        </w:rPr>
        <w:t>Delegates Reports</w:t>
      </w:r>
    </w:p>
    <w:p w14:paraId="6A065767" w14:textId="1711CE4C" w:rsidR="00FB3E14" w:rsidRDefault="00FB3E14">
      <w:r>
        <w:t xml:space="preserve">Louise on behalf of </w:t>
      </w:r>
      <w:r w:rsidRPr="00FB3E14">
        <w:rPr>
          <w:b/>
          <w:bCs/>
        </w:rPr>
        <w:t>OSSTF</w:t>
      </w:r>
      <w:r>
        <w:t xml:space="preserve"> whose contract expired in August reports that the leadup to negotiations, both for regular and occasional teachers are underway and a start on late November is anticipated. </w:t>
      </w:r>
      <w:r w:rsidR="008C610A">
        <w:t xml:space="preserve">The union is holding form on keeping the right to speak to the media. They are involved in only one grievance that has gone to arbitration. The issue is posting. </w:t>
      </w:r>
    </w:p>
    <w:p w14:paraId="7E21720D" w14:textId="3C3F4427" w:rsidR="00FB3E14" w:rsidRDefault="00FB3E14">
      <w:r>
        <w:t xml:space="preserve">Louise relayed the same report from Heather </w:t>
      </w:r>
      <w:proofErr w:type="spellStart"/>
      <w:r>
        <w:t>Megill</w:t>
      </w:r>
      <w:proofErr w:type="spellEnd"/>
      <w:r>
        <w:t xml:space="preserve">, on behalf of </w:t>
      </w:r>
      <w:r w:rsidRPr="00FB3E14">
        <w:rPr>
          <w:b/>
          <w:bCs/>
        </w:rPr>
        <w:t>ETFO.</w:t>
      </w:r>
      <w:r>
        <w:t xml:space="preserve"> </w:t>
      </w:r>
    </w:p>
    <w:p w14:paraId="79E44311" w14:textId="21240510" w:rsidR="004E7EB0" w:rsidRDefault="004E7EB0">
      <w:r>
        <w:t xml:space="preserve">Lisa Chalmers reported that </w:t>
      </w:r>
      <w:r w:rsidRPr="00B91538">
        <w:rPr>
          <w:b/>
          <w:bCs/>
        </w:rPr>
        <w:t xml:space="preserve">OPSEU </w:t>
      </w:r>
      <w:r>
        <w:t xml:space="preserve">is holding its AGM in on Nov 17. Local 453 has been to Toronto for divisional networking. The local is growing, with 6 </w:t>
      </w:r>
      <w:proofErr w:type="spellStart"/>
      <w:r>
        <w:t>Ministeries</w:t>
      </w:r>
      <w:proofErr w:type="spellEnd"/>
      <w:r>
        <w:t xml:space="preserve"> </w:t>
      </w:r>
      <w:proofErr w:type="gramStart"/>
      <w:r>
        <w:t>involved</w:t>
      </w:r>
      <w:proofErr w:type="gramEnd"/>
      <w:r>
        <w:t xml:space="preserve"> and the leadership is working hard to growing capacity and engagement. For example, the union gives a lot to charities that support their social equity goal. Meeting attendees are engaged by the chance of winning the opportunity to name the charity that will receive a donation.  </w:t>
      </w:r>
    </w:p>
    <w:p w14:paraId="7DE30D47" w14:textId="11BAE800" w:rsidR="008C610A" w:rsidRDefault="008C610A">
      <w:r>
        <w:t xml:space="preserve">The union has grievances out for September 19 and September 30, which are both federal holidays and they were not granted the days, even though their contract assures them </w:t>
      </w:r>
      <w:proofErr w:type="spellStart"/>
      <w:r>
        <w:t>thery</w:t>
      </w:r>
      <w:proofErr w:type="spellEnd"/>
      <w:r>
        <w:t xml:space="preserve"> will get federal holidays. </w:t>
      </w:r>
    </w:p>
    <w:p w14:paraId="6B987FC0" w14:textId="141F4F27" w:rsidR="00FB3E14" w:rsidRDefault="00FB3E14">
      <w:r>
        <w:t xml:space="preserve">Kathleen reported </w:t>
      </w:r>
      <w:r w:rsidR="004E7EB0">
        <w:t xml:space="preserve">for </w:t>
      </w:r>
      <w:r w:rsidR="004E7EB0" w:rsidRPr="00B91538">
        <w:rPr>
          <w:b/>
          <w:bCs/>
        </w:rPr>
        <w:t xml:space="preserve">CEIU </w:t>
      </w:r>
      <w:r>
        <w:t xml:space="preserve">that their AGM is coming up in December and she anticipates running for executive office. CEIU has one lunch meeting a month, where members network. At the recent such meeting at the call centre on Boundary Road, workers in EI and CPP distributed information sheets, outlining the strike process, for general information. </w:t>
      </w:r>
    </w:p>
    <w:p w14:paraId="102C4457" w14:textId="4A630837" w:rsidR="004E7EB0" w:rsidRDefault="004E7EB0">
      <w:r>
        <w:lastRenderedPageBreak/>
        <w:t xml:space="preserve">CEIU has an active Women’s Committee that organized a </w:t>
      </w:r>
      <w:proofErr w:type="spellStart"/>
      <w:r>
        <w:t>self-defense</w:t>
      </w:r>
      <w:proofErr w:type="spellEnd"/>
      <w:r>
        <w:t xml:space="preserve"> training session for members, which was very well received. </w:t>
      </w:r>
    </w:p>
    <w:p w14:paraId="543EF301" w14:textId="2101F4C0" w:rsidR="008C610A" w:rsidRPr="00B91538" w:rsidRDefault="008C610A">
      <w:pPr>
        <w:rPr>
          <w:b/>
          <w:bCs/>
        </w:rPr>
      </w:pPr>
      <w:r w:rsidRPr="00B91538">
        <w:rPr>
          <w:b/>
          <w:bCs/>
        </w:rPr>
        <w:t>Committee Reports</w:t>
      </w:r>
    </w:p>
    <w:p w14:paraId="63173427" w14:textId="556A6AD8" w:rsidR="008C610A" w:rsidRDefault="008C610A">
      <w:r>
        <w:t xml:space="preserve">Louise reported on behalf of the </w:t>
      </w:r>
      <w:r w:rsidRPr="00B91538">
        <w:rPr>
          <w:b/>
          <w:bCs/>
        </w:rPr>
        <w:t>political action committee</w:t>
      </w:r>
      <w:r>
        <w:t xml:space="preserve"> that the labour council conducted two exercises during the municipal election period. One was a questionnaire, the answers to which could earn an endorsement for the candidate sent out to the affiliates. The other was an all-candidates’ meeting, which also helped determine the endorsements. </w:t>
      </w:r>
    </w:p>
    <w:p w14:paraId="6E91D26F" w14:textId="5A8FF15F" w:rsidR="008C610A" w:rsidRDefault="008C610A">
      <w:r>
        <w:t xml:space="preserve">Louise spoke of the Womens Day event for 2023. She asked members to consider staying with the dinner program we used in 2022 as opposed to our customary breakfast program. A possible speaker is Nancy </w:t>
      </w:r>
      <w:proofErr w:type="spellStart"/>
      <w:r>
        <w:t>Peckford</w:t>
      </w:r>
      <w:proofErr w:type="spellEnd"/>
      <w:r>
        <w:t xml:space="preserve">, newly re-elected mayor of Kemptville, who won 75% of the vote. </w:t>
      </w:r>
    </w:p>
    <w:p w14:paraId="29566FC3" w14:textId="1A971AC0" w:rsidR="00DC60A1" w:rsidRPr="00B91538" w:rsidRDefault="008C610A">
      <w:pPr>
        <w:rPr>
          <w:b/>
          <w:bCs/>
        </w:rPr>
      </w:pPr>
      <w:r w:rsidRPr="00B91538">
        <w:rPr>
          <w:b/>
          <w:bCs/>
        </w:rPr>
        <w:t>CLC Report</w:t>
      </w:r>
    </w:p>
    <w:p w14:paraId="33C32D28" w14:textId="5E5E8315" w:rsidR="00F56CC1" w:rsidRDefault="008C610A">
      <w:r>
        <w:t>Kim’s entire report is included here</w:t>
      </w:r>
      <w:r w:rsidR="00B91538">
        <w:t>. In her comments,</w:t>
      </w:r>
      <w:r>
        <w:t xml:space="preserve"> and Kim emphasized the Care Campaign, which champions caregivers, most of whom are woefully underpaid, and the </w:t>
      </w:r>
      <w:r w:rsidR="00F56CC1">
        <w:t xml:space="preserve">labour College of Canada 2-year course for labour leaders. The deadline for nominations for the Disability Award is November 4. </w:t>
      </w:r>
    </w:p>
    <w:p w14:paraId="1FE93CEB" w14:textId="61239897" w:rsidR="00616E4A" w:rsidRPr="00B91538" w:rsidRDefault="00B91538">
      <w:pPr>
        <w:rPr>
          <w:b/>
          <w:bCs/>
        </w:rPr>
      </w:pPr>
      <w:r w:rsidRPr="00B91538">
        <w:rPr>
          <w:b/>
          <w:bCs/>
        </w:rPr>
        <w:t>The Entire CLC Report:</w:t>
      </w:r>
    </w:p>
    <w:p w14:paraId="72A231F3" w14:textId="77777777" w:rsidR="00B91538" w:rsidRDefault="00B91538" w:rsidP="00B91538">
      <w:pPr>
        <w:pStyle w:val="ListParagraph"/>
        <w:numPr>
          <w:ilvl w:val="0"/>
          <w:numId w:val="1"/>
        </w:numPr>
      </w:pPr>
      <w:r>
        <w:t xml:space="preserve">Municipal Elections: Promote the events coming up for that Labour Council and encourage them to get involved on a campaign. </w:t>
      </w:r>
    </w:p>
    <w:p w14:paraId="53633A8D" w14:textId="77777777" w:rsidR="00B91538" w:rsidRDefault="00B91538" w:rsidP="00B91538"/>
    <w:p w14:paraId="20CA160E" w14:textId="77777777" w:rsidR="00B91538" w:rsidRDefault="00B91538" w:rsidP="00B91538">
      <w:pPr>
        <w:pStyle w:val="ListParagraph"/>
        <w:numPr>
          <w:ilvl w:val="0"/>
          <w:numId w:val="1"/>
        </w:numPr>
      </w:pPr>
      <w:r>
        <w:t xml:space="preserve">New Date for CLC Labour Council Presidents Meeting, November 6, 2022, and </w:t>
      </w:r>
      <w:r w:rsidRPr="009F0A21">
        <w:t>OFL Executive Counc</w:t>
      </w:r>
      <w:r>
        <w:t xml:space="preserve">il – November 7, 2022 @ 9:00 AM –both will be held virtually. We will look forward to hopefully having the one following this in our new shared office space. </w:t>
      </w:r>
    </w:p>
    <w:p w14:paraId="03BCE0F8" w14:textId="77777777" w:rsidR="00B91538" w:rsidRDefault="00B91538" w:rsidP="00B91538">
      <w:pPr>
        <w:pStyle w:val="ListParagraph"/>
      </w:pPr>
    </w:p>
    <w:p w14:paraId="000F4152" w14:textId="77777777" w:rsidR="00B91538" w:rsidRDefault="00B91538" w:rsidP="00B91538">
      <w:pPr>
        <w:pStyle w:val="ListParagraph"/>
      </w:pPr>
    </w:p>
    <w:p w14:paraId="6449953E" w14:textId="77777777" w:rsidR="00B91538" w:rsidRDefault="00B91538" w:rsidP="00B91538">
      <w:pPr>
        <w:pStyle w:val="ListParagraph"/>
        <w:numPr>
          <w:ilvl w:val="0"/>
          <w:numId w:val="1"/>
        </w:numPr>
      </w:pPr>
      <w:r>
        <w:rPr>
          <w:b/>
          <w:bCs/>
          <w:lang w:eastAsia="en-CA"/>
        </w:rPr>
        <w:t>Let’s take care for all!</w:t>
      </w:r>
      <w:r>
        <w:rPr>
          <w:lang w:eastAsia="en-CA"/>
        </w:rPr>
        <w:t xml:space="preserve"> The </w:t>
      </w:r>
      <w:r>
        <w:rPr>
          <w:b/>
          <w:bCs/>
          <w:lang w:eastAsia="en-CA"/>
        </w:rPr>
        <w:t>Care Campaign</w:t>
      </w:r>
      <w:r>
        <w:rPr>
          <w:lang w:eastAsia="en-CA"/>
        </w:rPr>
        <w:t xml:space="preserve"> recognizes the people who care for our children, the ill, the elderly, our parents, people living with disabilities and beyond. But we are facing a care crisis. </w:t>
      </w:r>
      <w:r>
        <w:t>Care workers are often overlooked and underpaid. Care services are inaccessible, underfunded or privatized. </w:t>
      </w:r>
      <w:r>
        <w:br/>
      </w:r>
      <w:r>
        <w:br/>
        <w:t>We need the government to address Canada’s care crisis by investing in quality care services and creating better jobs that reward care workers equitably and ensure decent working conditions.</w:t>
      </w:r>
    </w:p>
    <w:p w14:paraId="75EF5D0A" w14:textId="77777777" w:rsidR="00B91538" w:rsidRDefault="00B91538" w:rsidP="00B91538">
      <w:pPr>
        <w:pStyle w:val="NormalWeb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Together, we can secure fair and decent work for all care workers and ensure our communities have access to the quality care services they need. </w:t>
      </w:r>
    </w:p>
    <w:p w14:paraId="7AD13739" w14:textId="77777777" w:rsidR="00B91538" w:rsidRDefault="00B91538" w:rsidP="00B91538">
      <w:pPr>
        <w:pStyle w:val="NormalWeb"/>
        <w:ind w:left="1440"/>
        <w:rPr>
          <w:rStyle w:val="Strong"/>
          <w:b w:val="0"/>
          <w:bCs w:val="0"/>
        </w:rPr>
      </w:pPr>
      <w:r>
        <w:rPr>
          <w:rStyle w:val="Strong"/>
          <w:szCs w:val="22"/>
        </w:rPr>
        <w:t>It’s time for us to act now and #ShowWeCare. </w:t>
      </w:r>
    </w:p>
    <w:p w14:paraId="474089CE" w14:textId="77777777" w:rsidR="00B91538" w:rsidRDefault="00B91538" w:rsidP="00B91538">
      <w:pPr>
        <w:pStyle w:val="NormalWeb"/>
        <w:ind w:left="1440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Join the campaign:  </w:t>
      </w:r>
      <w:hyperlink r:id="rId7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https://showwecare.ca/take-action/join/</w:t>
        </w:r>
      </w:hyperlink>
    </w:p>
    <w:p w14:paraId="11F386AB" w14:textId="77777777" w:rsidR="00B91538" w:rsidRDefault="00B91538" w:rsidP="00B91538">
      <w:pPr>
        <w:pStyle w:val="Heading1"/>
        <w:numPr>
          <w:ilvl w:val="0"/>
          <w:numId w:val="1"/>
        </w:numPr>
        <w:ind w:left="2160"/>
        <w:rPr>
          <w:rFonts w:ascii="Calibri" w:eastAsia="Times New Roman" w:hAnsi="Calibri" w:cs="Calibri"/>
          <w:b w:val="0"/>
          <w:bCs w:val="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Show We Care</w:t>
      </w: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Let’s build a world where everyone has the care they need. Send a letter to your MP and tell them we need action now to address Canada’s care crisis.</w:t>
      </w:r>
    </w:p>
    <w:p w14:paraId="46821800" w14:textId="77777777" w:rsidR="00B91538" w:rsidRDefault="00B91538" w:rsidP="00B91538">
      <w:pPr>
        <w:pStyle w:val="Heading1"/>
        <w:ind w:left="1440"/>
        <w:rPr>
          <w:rStyle w:val="Hyperlink"/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Email your MP: </w:t>
      </w:r>
      <w:hyperlink r:id="rId8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https://showwecare.ca/take-action/email-your-mp/</w:t>
        </w:r>
      </w:hyperlink>
    </w:p>
    <w:p w14:paraId="07DF9597" w14:textId="77777777" w:rsidR="00B91538" w:rsidRPr="00863C03" w:rsidRDefault="00B91538" w:rsidP="00B91538">
      <w:pPr>
        <w:pStyle w:val="Heading1"/>
        <w:rPr>
          <w:rFonts w:asciiTheme="minorHAnsi" w:eastAsia="Times New Roman" w:hAnsiTheme="minorHAnsi" w:cstheme="minorHAnsi"/>
          <w:sz w:val="22"/>
          <w:szCs w:val="22"/>
        </w:rPr>
      </w:pPr>
      <w:r w:rsidRPr="00863C03">
        <w:rPr>
          <w:rFonts w:asciiTheme="minorHAnsi" w:eastAsia="Times New Roman" w:hAnsiTheme="minorHAnsi" w:cstheme="minorHAnsi"/>
          <w:sz w:val="22"/>
          <w:szCs w:val="22"/>
        </w:rPr>
        <w:t>5. Applications are now open for the Labour College of Canada</w:t>
      </w:r>
    </w:p>
    <w:p w14:paraId="277A7050" w14:textId="77777777" w:rsidR="00B91538" w:rsidRPr="00863C03" w:rsidRDefault="00B91538" w:rsidP="00B91538">
      <w:pPr>
        <w:pStyle w:val="Heading1"/>
        <w:rPr>
          <w:rFonts w:asciiTheme="minorHAnsi" w:eastAsia="Times New Roman" w:hAnsiTheme="minorHAnsi" w:cstheme="minorHAnsi"/>
          <w:sz w:val="22"/>
          <w:szCs w:val="22"/>
        </w:rPr>
      </w:pPr>
      <w:r w:rsidRPr="00863C03">
        <w:rPr>
          <w:rFonts w:asciiTheme="minorHAnsi" w:hAnsiTheme="minorHAnsi" w:cstheme="minorHAnsi"/>
          <w:sz w:val="22"/>
          <w:szCs w:val="22"/>
        </w:rPr>
        <w:t>University level labour studies for union leaders of today and tomorrow.</w:t>
      </w:r>
    </w:p>
    <w:p w14:paraId="1F337838" w14:textId="77777777" w:rsidR="00B91538" w:rsidRDefault="00B91538" w:rsidP="00B91538">
      <w:pPr>
        <w:pStyle w:val="Heading1"/>
        <w:rPr>
          <w:rFonts w:asciiTheme="minorHAnsi" w:eastAsia="Times New Roman" w:hAnsiTheme="minorHAnsi" w:cstheme="minorHAnsi"/>
          <w:sz w:val="22"/>
          <w:szCs w:val="22"/>
        </w:rPr>
      </w:pPr>
      <w:hyperlink r:id="rId9" w:history="1">
        <w:r w:rsidRPr="0062454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https://canadianlabour.ca/who-we-are/labour-education/labour-college-of-canada/</w:t>
        </w:r>
      </w:hyperlink>
    </w:p>
    <w:p w14:paraId="1497B6F1" w14:textId="77777777" w:rsidR="00B91538" w:rsidRPr="008C7CED" w:rsidRDefault="00B91538" w:rsidP="00B91538">
      <w:pPr>
        <w:pStyle w:val="Heading1"/>
        <w:rPr>
          <w:rFonts w:asciiTheme="minorHAnsi" w:eastAsia="Times New Roman" w:hAnsiTheme="minorHAnsi" w:cstheme="minorHAnsi"/>
          <w:sz w:val="22"/>
          <w:szCs w:val="22"/>
        </w:rPr>
      </w:pPr>
      <w:r w:rsidRPr="008C7CED">
        <w:rPr>
          <w:rFonts w:asciiTheme="minorHAnsi" w:eastAsia="Times New Roman" w:hAnsiTheme="minorHAnsi" w:cstheme="minorHAnsi"/>
          <w:sz w:val="22"/>
          <w:szCs w:val="22"/>
        </w:rPr>
        <w:t xml:space="preserve">6. The Carol McGregor CLC Disability Rights Award </w:t>
      </w:r>
    </w:p>
    <w:p w14:paraId="1B51F0AD" w14:textId="77777777" w:rsidR="00B91538" w:rsidRPr="008C7CED" w:rsidRDefault="00B91538" w:rsidP="00B91538">
      <w:pPr>
        <w:spacing w:before="100" w:beforeAutospacing="1" w:after="100" w:afterAutospacing="1"/>
        <w:rPr>
          <w:rFonts w:eastAsia="Times New Roman" w:cstheme="minorHAnsi"/>
          <w:b/>
          <w:bCs/>
          <w:lang w:eastAsia="en-CA"/>
        </w:rPr>
      </w:pPr>
      <w:r w:rsidRPr="008C7CED">
        <w:rPr>
          <w:rFonts w:eastAsia="Times New Roman" w:cstheme="minorHAnsi"/>
          <w:b/>
          <w:bCs/>
          <w:lang w:eastAsia="en-CA"/>
        </w:rPr>
        <w:t>Nominations are now open!</w:t>
      </w:r>
    </w:p>
    <w:p w14:paraId="318AEE5F" w14:textId="781CE0B4" w:rsidR="00B91538" w:rsidRDefault="00B91538" w:rsidP="00B91538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hyperlink r:id="rId10" w:history="1">
        <w:r w:rsidRPr="0045681C">
          <w:rPr>
            <w:rStyle w:val="Hyperlink"/>
            <w:rFonts w:eastAsia="Times New Roman" w:cstheme="minorHAnsi"/>
            <w:lang w:eastAsia="en-CA"/>
          </w:rPr>
          <w:t>https://canadianlabour.ca/carol-mcgregor-clc-disability-rights-award/</w:t>
        </w:r>
      </w:hyperlink>
    </w:p>
    <w:p w14:paraId="1C476E4C" w14:textId="53BD543D" w:rsidR="00616E4A" w:rsidRPr="00B91538" w:rsidRDefault="008B18A9">
      <w:pPr>
        <w:rPr>
          <w:b/>
          <w:bCs/>
        </w:rPr>
      </w:pPr>
      <w:r w:rsidRPr="00B91538">
        <w:rPr>
          <w:b/>
          <w:bCs/>
        </w:rPr>
        <w:t>New Business</w:t>
      </w:r>
    </w:p>
    <w:p w14:paraId="21557BEF" w14:textId="4C3AE70A" w:rsidR="008B18A9" w:rsidRDefault="008B18A9">
      <w:r>
        <w:t>Elaine spoke of confusion re meeting days and times and suggested we write a reminder to all the affiliates re the new day and time of meetings, which is 7 pm on the 3</w:t>
      </w:r>
      <w:r w:rsidRPr="008B18A9">
        <w:rPr>
          <w:vertAlign w:val="superscript"/>
        </w:rPr>
        <w:t>rd</w:t>
      </w:r>
      <w:r>
        <w:t xml:space="preserve"> Wednesday of every month. </w:t>
      </w:r>
    </w:p>
    <w:p w14:paraId="0ABE3FC1" w14:textId="06E542E5" w:rsidR="008B18A9" w:rsidRDefault="008B18A9">
      <w:r>
        <w:t xml:space="preserve">A reminder/invitation will go out a week or so </w:t>
      </w:r>
      <w:proofErr w:type="gramStart"/>
      <w:r>
        <w:t>prior, but</w:t>
      </w:r>
      <w:proofErr w:type="gramEnd"/>
      <w:r>
        <w:t xml:space="preserve"> be aware that the time and day are firm.</w:t>
      </w:r>
      <w:r w:rsidR="00B91538">
        <w:t xml:space="preserve"> </w:t>
      </w:r>
    </w:p>
    <w:p w14:paraId="4EC08E58" w14:textId="2FA80684" w:rsidR="008B18A9" w:rsidRDefault="008B18A9">
      <w:r>
        <w:t xml:space="preserve">Another source of possible confusion is the sender. The agenda and meeting notice will always come from </w:t>
      </w:r>
      <w:hyperlink r:id="rId11" w:history="1">
        <w:r w:rsidRPr="0045681C">
          <w:rPr>
            <w:rStyle w:val="Hyperlink"/>
          </w:rPr>
          <w:t>action@cornwalllabour.ca</w:t>
        </w:r>
      </w:hyperlink>
      <w:r>
        <w:t xml:space="preserve">.  </w:t>
      </w:r>
    </w:p>
    <w:p w14:paraId="3F83DFED" w14:textId="1405997D" w:rsidR="00F56CC1" w:rsidRDefault="00616E4A">
      <w:r>
        <w:t xml:space="preserve">The meeting was </w:t>
      </w:r>
      <w:r w:rsidRPr="00B91538">
        <w:rPr>
          <w:b/>
          <w:bCs/>
        </w:rPr>
        <w:t xml:space="preserve">adjourned </w:t>
      </w:r>
      <w:r>
        <w:t xml:space="preserve">at 7:52 pm. Kathleen moved, Lisa seconded, all approved. </w:t>
      </w:r>
    </w:p>
    <w:sectPr w:rsidR="00F56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8E14" w14:textId="77777777" w:rsidR="00DA6E0C" w:rsidRDefault="00DA6E0C" w:rsidP="00F56CC1">
      <w:pPr>
        <w:spacing w:after="0" w:line="240" w:lineRule="auto"/>
      </w:pPr>
      <w:r>
        <w:separator/>
      </w:r>
    </w:p>
  </w:endnote>
  <w:endnote w:type="continuationSeparator" w:id="0">
    <w:p w14:paraId="5CF62622" w14:textId="77777777" w:rsidR="00DA6E0C" w:rsidRDefault="00DA6E0C" w:rsidP="00F5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C41A" w14:textId="77777777" w:rsidR="00F56CC1" w:rsidRDefault="00F5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FA98" w14:textId="77777777" w:rsidR="00F56CC1" w:rsidRDefault="00F56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F555" w14:textId="77777777" w:rsidR="00F56CC1" w:rsidRDefault="00F5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0A17" w14:textId="77777777" w:rsidR="00DA6E0C" w:rsidRDefault="00DA6E0C" w:rsidP="00F56CC1">
      <w:pPr>
        <w:spacing w:after="0" w:line="240" w:lineRule="auto"/>
      </w:pPr>
      <w:r>
        <w:separator/>
      </w:r>
    </w:p>
  </w:footnote>
  <w:footnote w:type="continuationSeparator" w:id="0">
    <w:p w14:paraId="4BB55D1D" w14:textId="77777777" w:rsidR="00DA6E0C" w:rsidRDefault="00DA6E0C" w:rsidP="00F5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48FA" w14:textId="77777777" w:rsidR="00F56CC1" w:rsidRDefault="00F56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792334"/>
      <w:docPartObj>
        <w:docPartGallery w:val="Watermarks"/>
        <w:docPartUnique/>
      </w:docPartObj>
    </w:sdtPr>
    <w:sdtContent>
      <w:p w14:paraId="6A102292" w14:textId="131659CB" w:rsidR="00F56CC1" w:rsidRDefault="00000000">
        <w:pPr>
          <w:pStyle w:val="Header"/>
        </w:pPr>
        <w:r>
          <w:rPr>
            <w:noProof/>
          </w:rPr>
          <w:pict w14:anchorId="31FA5F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692" w14:textId="77777777" w:rsidR="00F56CC1" w:rsidRDefault="00F56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40EE"/>
    <w:multiLevelType w:val="hybridMultilevel"/>
    <w:tmpl w:val="183E6B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7B"/>
    <w:rsid w:val="003C1DB2"/>
    <w:rsid w:val="004E7EB0"/>
    <w:rsid w:val="00616E4A"/>
    <w:rsid w:val="006B7E6F"/>
    <w:rsid w:val="008B18A9"/>
    <w:rsid w:val="008C610A"/>
    <w:rsid w:val="00975715"/>
    <w:rsid w:val="00B0537B"/>
    <w:rsid w:val="00B91538"/>
    <w:rsid w:val="00C45256"/>
    <w:rsid w:val="00DA6E0C"/>
    <w:rsid w:val="00DC60A1"/>
    <w:rsid w:val="00F56C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79E0"/>
  <w15:chartTrackingRefBased/>
  <w15:docId w15:val="{0DA62164-0BE0-4D6A-BE72-5E6967E0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53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C1"/>
  </w:style>
  <w:style w:type="paragraph" w:styleId="Footer">
    <w:name w:val="footer"/>
    <w:basedOn w:val="Normal"/>
    <w:link w:val="FooterChar"/>
    <w:uiPriority w:val="99"/>
    <w:unhideWhenUsed/>
    <w:rsid w:val="00F5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C1"/>
  </w:style>
  <w:style w:type="character" w:styleId="Hyperlink">
    <w:name w:val="Hyperlink"/>
    <w:basedOn w:val="DefaultParagraphFont"/>
    <w:uiPriority w:val="99"/>
    <w:unhideWhenUsed/>
    <w:rsid w:val="008B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1538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915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91538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wwecare.ca/take-action/email-your-m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wwecare.ca/take-action/joi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ion@cornwalllabou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anadianlabour.ca/carol-mcgregor-clc-disability-rights-awar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nadianlabour.ca/who-we-are/labour-education/labour-college-of-canad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MacDonald</dc:creator>
  <cp:keywords/>
  <dc:description/>
  <cp:lastModifiedBy>Elaine MacDonald</cp:lastModifiedBy>
  <cp:revision>5</cp:revision>
  <dcterms:created xsi:type="dcterms:W3CDTF">2022-10-27T02:24:00Z</dcterms:created>
  <dcterms:modified xsi:type="dcterms:W3CDTF">2022-10-27T23:12:00Z</dcterms:modified>
</cp:coreProperties>
</file>